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90E30" w14:textId="77777777" w:rsidR="00226FB0" w:rsidRDefault="00226FB0" w:rsidP="00226FB0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  <w:lang w:val="en-US"/>
        </w:rPr>
      </w:pPr>
    </w:p>
    <w:p w14:paraId="3152136A" w14:textId="77777777" w:rsidR="00FE12F3" w:rsidRDefault="007A0B1F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  <w:r w:rsidRPr="00D83EFD">
        <w:rPr>
          <w:rFonts w:ascii="Tahoma" w:hAnsi="Tahoma" w:cs="Tahoma"/>
          <w:b/>
        </w:rPr>
        <w:t>ΠΡΟΓΡΑΜΜΑ</w:t>
      </w:r>
      <w:r w:rsidR="00FE12F3">
        <w:rPr>
          <w:rFonts w:ascii="Tahoma" w:hAnsi="Tahoma" w:cs="Tahoma"/>
          <w:b/>
        </w:rPr>
        <w:t xml:space="preserve"> «</w:t>
      </w:r>
      <w:r w:rsidRPr="00D83EFD">
        <w:rPr>
          <w:rFonts w:ascii="Tahoma" w:hAnsi="Tahoma" w:cs="Tahoma"/>
          <w:b/>
        </w:rPr>
        <w:t>ΙΟΝ</w:t>
      </w:r>
      <w:r w:rsidR="00FE12F3">
        <w:rPr>
          <w:rFonts w:ascii="Tahoma" w:hAnsi="Tahoma" w:cs="Tahoma"/>
          <w:b/>
        </w:rPr>
        <w:t>ΙΑ ΝΗΣΙΑ»</w:t>
      </w:r>
    </w:p>
    <w:p w14:paraId="34BFAA64" w14:textId="77777777" w:rsidR="007A0B1F" w:rsidRPr="007A0B1F" w:rsidRDefault="007A0B1F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  <w:r w:rsidRPr="00D83EFD">
        <w:rPr>
          <w:rFonts w:ascii="Tahoma" w:hAnsi="Tahoma" w:cs="Tahoma"/>
          <w:b/>
        </w:rPr>
        <w:t xml:space="preserve"> 20</w:t>
      </w:r>
      <w:r w:rsidR="00FE12F3">
        <w:rPr>
          <w:rFonts w:ascii="Tahoma" w:hAnsi="Tahoma" w:cs="Tahoma"/>
          <w:b/>
        </w:rPr>
        <w:t>21</w:t>
      </w:r>
      <w:r w:rsidRPr="00D83EFD">
        <w:rPr>
          <w:rFonts w:ascii="Tahoma" w:hAnsi="Tahoma" w:cs="Tahoma"/>
          <w:b/>
        </w:rPr>
        <w:t xml:space="preserve"> -202</w:t>
      </w:r>
      <w:r w:rsidR="00FE12F3">
        <w:rPr>
          <w:rFonts w:ascii="Tahoma" w:hAnsi="Tahoma" w:cs="Tahoma"/>
          <w:b/>
        </w:rPr>
        <w:t>7</w:t>
      </w:r>
    </w:p>
    <w:p w14:paraId="37F892D9" w14:textId="77777777" w:rsidR="00FE12F3" w:rsidRDefault="00FE12F3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56266479" w14:textId="0C23945B" w:rsidR="007A0B1F" w:rsidRDefault="00FE12F3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ΠΡΟΤΕΡΑΙΟΤΗΤΑ: 4</w:t>
      </w:r>
      <w:r w:rsidR="00AC531B">
        <w:rPr>
          <w:rFonts w:ascii="Tahoma" w:hAnsi="Tahoma" w:cs="Tahoma"/>
          <w:b/>
        </w:rPr>
        <w:t>Β</w:t>
      </w:r>
    </w:p>
    <w:p w14:paraId="19E96767" w14:textId="77777777" w:rsidR="0073413E" w:rsidRPr="007A0B1F" w:rsidRDefault="0073413E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2A308E0C" w14:textId="77777777" w:rsidR="007A0B1F" w:rsidRDefault="007A0B1F" w:rsidP="00FE12F3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 w:rsidRPr="00FE12F3">
        <w:rPr>
          <w:rFonts w:ascii="Verdana" w:hAnsi="Verdana" w:cs="Tahoma"/>
          <w:b/>
          <w:sz w:val="22"/>
          <w:szCs w:val="22"/>
        </w:rPr>
        <w:t xml:space="preserve">              (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Ενίσχυση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της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κοινωνικής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συνοχής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με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τη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στήριξη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του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ανθρώπινου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δυναμικού</w:t>
      </w:r>
      <w:r w:rsidRPr="00FE12F3">
        <w:rPr>
          <w:rFonts w:ascii="Verdana" w:hAnsi="Verdana" w:cs="Tahoma"/>
          <w:b/>
          <w:sz w:val="22"/>
          <w:szCs w:val="22"/>
        </w:rPr>
        <w:t>)</w:t>
      </w:r>
    </w:p>
    <w:p w14:paraId="23C61B9B" w14:textId="77777777" w:rsidR="00FE12F3" w:rsidRDefault="00FE12F3" w:rsidP="00FE12F3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14:paraId="021DDA76" w14:textId="4A93287F" w:rsidR="00FE12F3" w:rsidRPr="00FE12F3" w:rsidRDefault="00FE12F3" w:rsidP="00FE12F3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ΕΙΔΙΚΟΣ ΣΤΟΧΟΣ:</w:t>
      </w:r>
      <w:r w:rsidR="00AC531B">
        <w:rPr>
          <w:rFonts w:asciiTheme="minorHAnsi" w:hAnsiTheme="minorHAnsi" w:cstheme="minorHAnsi"/>
          <w:szCs w:val="20"/>
        </w:rPr>
        <w:t xml:space="preserve"> </w:t>
      </w:r>
      <w:r w:rsidRPr="00FE12F3">
        <w:rPr>
          <w:rFonts w:ascii="Verdana" w:hAnsi="Verdana" w:cs="Tahoma"/>
          <w:b/>
          <w:sz w:val="22"/>
          <w:szCs w:val="22"/>
        </w:rPr>
        <w:t>ΕSO4.1</w:t>
      </w:r>
      <w:r w:rsidR="00A93B9C">
        <w:rPr>
          <w:rFonts w:ascii="Verdana" w:hAnsi="Verdana" w:cs="Tahoma"/>
          <w:b/>
          <w:sz w:val="22"/>
          <w:szCs w:val="22"/>
        </w:rPr>
        <w:t>2</w:t>
      </w:r>
    </w:p>
    <w:p w14:paraId="4E52897A" w14:textId="77777777" w:rsidR="0073413E" w:rsidRPr="0073413E" w:rsidRDefault="0073413E" w:rsidP="0073413E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4F70F865" w14:textId="77777777" w:rsidR="00C941A0" w:rsidRPr="00F95EC4" w:rsidRDefault="00E9796E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Αριθμός Πρόσκλησης :</w:t>
      </w:r>
      <w:r w:rsidR="007A0B1F">
        <w:rPr>
          <w:rFonts w:ascii="Verdana" w:hAnsi="Verdana" w:cs="Tahoma"/>
          <w:b/>
          <w:sz w:val="22"/>
          <w:szCs w:val="22"/>
        </w:rPr>
        <w:t xml:space="preserve"> </w:t>
      </w:r>
    </w:p>
    <w:p w14:paraId="3BF61AD3" w14:textId="77777777" w:rsidR="00C941A0" w:rsidRPr="006C62B1" w:rsidRDefault="00C941A0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14:paraId="6B6FEC36" w14:textId="77777777" w:rsidR="00C941A0" w:rsidRPr="006C62B1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3FC5D279" w14:textId="77777777"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Φορέας Υποβολής Πρότασης :</w:t>
      </w:r>
    </w:p>
    <w:p w14:paraId="58475498" w14:textId="77777777" w:rsidR="009341A9" w:rsidRDefault="009341A9" w:rsidP="00AC531B">
      <w:pPr>
        <w:outlineLvl w:val="0"/>
        <w:rPr>
          <w:rFonts w:ascii="Verdana" w:hAnsi="Verdana" w:cs="Tahoma"/>
          <w:b/>
          <w:sz w:val="22"/>
          <w:szCs w:val="22"/>
        </w:rPr>
      </w:pPr>
    </w:p>
    <w:p w14:paraId="438534F1" w14:textId="77777777" w:rsidR="009341A9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684CE6B4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693B6978" w14:textId="77777777"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Τίτλος Προτεινόμενης Πράξης :</w:t>
      </w:r>
    </w:p>
    <w:p w14:paraId="274A17E2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6082F32B" w14:textId="77777777" w:rsidR="00226FB0" w:rsidRPr="0073413E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«</w:t>
      </w:r>
      <w:r w:rsidR="007A0B1F" w:rsidRPr="0073413E">
        <w:rPr>
          <w:rFonts w:ascii="Verdana" w:hAnsi="Verdana" w:cs="Tahoma"/>
          <w:sz w:val="22"/>
          <w:szCs w:val="22"/>
        </w:rPr>
        <w:t>…………………….</w:t>
      </w:r>
      <w:r w:rsidR="0073413E">
        <w:rPr>
          <w:rFonts w:ascii="Verdana" w:hAnsi="Verdana" w:cs="Tahoma"/>
          <w:sz w:val="22"/>
          <w:szCs w:val="22"/>
        </w:rPr>
        <w:t>»</w:t>
      </w:r>
    </w:p>
    <w:p w14:paraId="1AB7B00F" w14:textId="77777777" w:rsidR="009341A9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</w:p>
    <w:p w14:paraId="13E9F775" w14:textId="77777777" w:rsidR="009341A9" w:rsidRPr="0087070C" w:rsidRDefault="009341A9" w:rsidP="009341A9">
      <w:pPr>
        <w:jc w:val="center"/>
        <w:outlineLvl w:val="0"/>
        <w:rPr>
          <w:rFonts w:ascii="Verdana" w:hAnsi="Verdana" w:cs="Tahoma"/>
          <w:sz w:val="36"/>
          <w:szCs w:val="36"/>
        </w:rPr>
      </w:pPr>
    </w:p>
    <w:p w14:paraId="11C70C56" w14:textId="77777777" w:rsidR="00226FB0" w:rsidRDefault="0087070C" w:rsidP="00226FB0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36"/>
          <w:szCs w:val="36"/>
        </w:rPr>
        <w:t xml:space="preserve">Δ3: </w:t>
      </w:r>
      <w:r w:rsidR="00226FB0" w:rsidRPr="0087070C">
        <w:rPr>
          <w:rFonts w:ascii="Verdana" w:hAnsi="Verdana" w:cs="Tahoma"/>
          <w:b/>
          <w:sz w:val="36"/>
          <w:szCs w:val="36"/>
        </w:rPr>
        <w:t>ΕΚΘΕΣΗ</w:t>
      </w:r>
      <w:r w:rsidR="009341A9" w:rsidRPr="0087070C">
        <w:rPr>
          <w:rFonts w:ascii="Verdana" w:hAnsi="Verdana" w:cs="Tahoma"/>
          <w:b/>
          <w:sz w:val="36"/>
          <w:szCs w:val="36"/>
        </w:rPr>
        <w:t xml:space="preserve"> ΣΚΟΠΙΜΟΤΗΤΑΣ</w:t>
      </w:r>
      <w:r w:rsidR="009341A9">
        <w:rPr>
          <w:rFonts w:ascii="Verdana" w:hAnsi="Verdana" w:cs="Tahoma"/>
          <w:b/>
          <w:sz w:val="22"/>
          <w:szCs w:val="22"/>
        </w:rPr>
        <w:t xml:space="preserve"> </w:t>
      </w:r>
    </w:p>
    <w:p w14:paraId="1C310800" w14:textId="77777777" w:rsidR="00C6592E" w:rsidRDefault="00C6592E" w:rsidP="00226FB0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</w:p>
    <w:p w14:paraId="200CA9CA" w14:textId="77777777" w:rsidR="001032ED" w:rsidRDefault="00124B06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proofErr w:type="spellStart"/>
      <w:r>
        <w:rPr>
          <w:rFonts w:ascii="Verdana" w:hAnsi="Verdana" w:cs="Tahoma"/>
          <w:b/>
          <w:sz w:val="22"/>
          <w:szCs w:val="22"/>
        </w:rPr>
        <w:t>Α</w:t>
      </w:r>
      <w:r w:rsidR="001032ED">
        <w:rPr>
          <w:rFonts w:ascii="Verdana" w:hAnsi="Verdana" w:cs="Tahoma"/>
          <w:b/>
          <w:sz w:val="22"/>
          <w:szCs w:val="22"/>
        </w:rPr>
        <w:t>.Τεκμηρίωση</w:t>
      </w:r>
      <w:proofErr w:type="spellEnd"/>
      <w:r w:rsidR="003B029A">
        <w:rPr>
          <w:rFonts w:ascii="Verdana" w:hAnsi="Verdana" w:cs="Tahoma"/>
          <w:b/>
          <w:sz w:val="22"/>
          <w:szCs w:val="22"/>
        </w:rPr>
        <w:t xml:space="preserve"> Σκοπιμότητας</w:t>
      </w:r>
    </w:p>
    <w:p w14:paraId="20DA704B" w14:textId="25A1E695" w:rsidR="001032ED" w:rsidRDefault="001032ED" w:rsidP="00F67B31">
      <w:pPr>
        <w:ind w:right="-33"/>
        <w:jc w:val="both"/>
      </w:pPr>
      <w:r>
        <w:t>Α</w:t>
      </w:r>
      <w:r w:rsidRPr="00DC7348">
        <w:t xml:space="preserve">ναφορά σε </w:t>
      </w:r>
      <w:r w:rsidR="00C76586">
        <w:t>κατάρτιση</w:t>
      </w:r>
      <w:r w:rsidR="00C85702">
        <w:t xml:space="preserve"> και έγκριση εφ’ όσων απαιτείται </w:t>
      </w:r>
      <w:r w:rsidR="00AC531B" w:rsidRPr="00AC531B">
        <w:t>τοπικ</w:t>
      </w:r>
      <w:r w:rsidR="00C85702">
        <w:t>ού</w:t>
      </w:r>
      <w:r w:rsidR="00AC531B" w:rsidRPr="00AC531B">
        <w:t xml:space="preserve"> </w:t>
      </w:r>
      <w:r w:rsidR="00AC531B">
        <w:t>σχεδίου</w:t>
      </w:r>
      <w:r w:rsidR="00AC531B" w:rsidRPr="00AC531B">
        <w:t xml:space="preserve"> δράσης για </w:t>
      </w:r>
      <w:r w:rsidR="00A93B9C">
        <w:t>την Παιδική Φτώχεια</w:t>
      </w:r>
    </w:p>
    <w:p w14:paraId="7712B2C7" w14:textId="77777777" w:rsidR="00D73FFD" w:rsidRDefault="00D73FFD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4125A5AD" w14:textId="44CA4845" w:rsidR="00AC531B" w:rsidRDefault="001032ED" w:rsidP="00F67B31">
      <w:pPr>
        <w:ind w:right="-33"/>
        <w:jc w:val="both"/>
      </w:pPr>
      <w:r w:rsidRPr="00021288">
        <w:t>Επίσης ε</w:t>
      </w:r>
      <w:r w:rsidR="009B6750" w:rsidRPr="00021288">
        <w:t>ξετάζονται:</w:t>
      </w:r>
    </w:p>
    <w:p w14:paraId="6737147C" w14:textId="77777777" w:rsidR="00AC531B" w:rsidRDefault="00AC531B" w:rsidP="00AC531B">
      <w:pPr>
        <w:ind w:right="-33"/>
        <w:jc w:val="both"/>
      </w:pPr>
      <w:r>
        <w:t>α) η παρεχόμενη στο ΤΔΠ τεκμηρίωση για την αναγκαιότητα υλοποίησης της πράξης</w:t>
      </w:r>
    </w:p>
    <w:p w14:paraId="4517D716" w14:textId="4719D341" w:rsidR="00AC531B" w:rsidRPr="00021288" w:rsidRDefault="00AC531B" w:rsidP="00AC531B">
      <w:pPr>
        <w:ind w:right="-33"/>
        <w:jc w:val="both"/>
      </w:pPr>
      <w:r>
        <w:t xml:space="preserve">β) ο τρόπος με τον οποίο η προτεινόμενη πράξη συμβάλλει στην αντιμετώπιση των αναγκών της ομάδας στόχου. Πιο συγκεκριμένα εξετάζονται τα εξής:  1.  Η τεκμηρίωση της ομάδας στόχου με αναφορά στον αριθμό και τα χαρακτηριστικά των ωφελούμενων στην περιοχή παρέμβασης 2. Ο ολιστικός χαρακτήρας των προτεινόμενων παρεμβάσεων 3. Η ανταπόκριση των παρεμβάσεων στις ανάγκες και τα ειδικά χαρακτηριστικά των </w:t>
      </w:r>
      <w:proofErr w:type="spellStart"/>
      <w:r>
        <w:t>ωφελουμένων</w:t>
      </w:r>
      <w:proofErr w:type="spellEnd"/>
      <w:r>
        <w:t xml:space="preserve"> της περιοχής παρέμβασης 4. Η συμβολή της πράξης στη μείωση του κοινωνικού αποκλεισμού των </w:t>
      </w:r>
      <w:proofErr w:type="spellStart"/>
      <w:r>
        <w:t>ωφελουμένων</w:t>
      </w:r>
      <w:proofErr w:type="spellEnd"/>
      <w:r>
        <w:t xml:space="preserve"> ατόμων και στην προώθηση της κοινωνικής ένταξης αυτών 5. Άλλα αναμενόμενα οφέλη για τα ωφελούμενα άτομα και τον ευρύτερο πληθυσμό</w:t>
      </w:r>
    </w:p>
    <w:p w14:paraId="29C02FB0" w14:textId="77777777" w:rsidR="00F34D88" w:rsidRPr="00AE6B3A" w:rsidRDefault="00F34D88" w:rsidP="00F67B31">
      <w:pPr>
        <w:ind w:right="-33"/>
        <w:jc w:val="both"/>
        <w:rPr>
          <w:highlight w:val="yellow"/>
        </w:rPr>
      </w:pPr>
    </w:p>
    <w:p w14:paraId="761727E4" w14:textId="77777777" w:rsidR="003B029A" w:rsidRDefault="003B029A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71625D25" w14:textId="77777777" w:rsidR="00124B06" w:rsidRDefault="00124B06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proofErr w:type="spellStart"/>
      <w:r w:rsidRPr="00124B06">
        <w:rPr>
          <w:rFonts w:ascii="Verdana" w:hAnsi="Verdana" w:cs="Tahoma"/>
          <w:b/>
          <w:sz w:val="22"/>
          <w:szCs w:val="22"/>
        </w:rPr>
        <w:t>Β</w:t>
      </w:r>
      <w:r>
        <w:rPr>
          <w:rFonts w:ascii="Verdana" w:hAnsi="Verdana" w:cs="Tahoma"/>
          <w:b/>
          <w:sz w:val="22"/>
          <w:szCs w:val="22"/>
        </w:rPr>
        <w:t>.Περιγραφή</w:t>
      </w:r>
      <w:proofErr w:type="spellEnd"/>
      <w:r>
        <w:rPr>
          <w:rFonts w:ascii="Verdana" w:hAnsi="Verdana" w:cs="Tahoma"/>
          <w:b/>
          <w:sz w:val="22"/>
          <w:szCs w:val="22"/>
        </w:rPr>
        <w:t xml:space="preserve"> Δομής/Προγράμματος και βασικών απαιτήσεων </w:t>
      </w:r>
    </w:p>
    <w:p w14:paraId="659C5671" w14:textId="77777777" w:rsidR="00124B06" w:rsidRPr="003B029A" w:rsidRDefault="00124B06" w:rsidP="00F67B31">
      <w:pPr>
        <w:ind w:right="-33"/>
        <w:jc w:val="both"/>
      </w:pPr>
      <w:r w:rsidRPr="003B029A">
        <w:t xml:space="preserve">Σύντομη και </w:t>
      </w:r>
      <w:proofErr w:type="spellStart"/>
      <w:r w:rsidRPr="003B029A">
        <w:t>περεκτική</w:t>
      </w:r>
      <w:proofErr w:type="spellEnd"/>
      <w:r w:rsidRPr="003B029A">
        <w:t xml:space="preserve"> περιγραφή Δομής/Προγράμματος (όπως στο ΤΔΠ) και ιδιαίτερα</w:t>
      </w:r>
      <w:r w:rsidR="003B029A">
        <w:t>:</w:t>
      </w:r>
    </w:p>
    <w:p w14:paraId="39AD0C96" w14:textId="77777777" w:rsidR="00124B06" w:rsidRDefault="00124B06" w:rsidP="00F67B31">
      <w:pPr>
        <w:ind w:right="-33"/>
        <w:jc w:val="both"/>
      </w:pPr>
      <w:r>
        <w:t xml:space="preserve">- Περιγραφή απαιτήσεων της κτιριακής </w:t>
      </w:r>
      <w:proofErr w:type="spellStart"/>
      <w:r>
        <w:t>υποδοµής</w:t>
      </w:r>
      <w:proofErr w:type="spellEnd"/>
      <w:r>
        <w:t xml:space="preserve"> και του </w:t>
      </w:r>
      <w:proofErr w:type="spellStart"/>
      <w:r>
        <w:t>εξοπλισµού</w:t>
      </w:r>
      <w:proofErr w:type="spellEnd"/>
      <w:r>
        <w:t>, καθώς και των</w:t>
      </w:r>
    </w:p>
    <w:p w14:paraId="3EC8A0AC" w14:textId="77777777" w:rsidR="00124B06" w:rsidRDefault="00124B06" w:rsidP="00F67B31">
      <w:pPr>
        <w:ind w:right="-33"/>
        <w:jc w:val="both"/>
      </w:pPr>
      <w:r>
        <w:lastRenderedPageBreak/>
        <w:t xml:space="preserve">απαιτήσεων για την </w:t>
      </w:r>
      <w:proofErr w:type="spellStart"/>
      <w:r>
        <w:t>προσβασιµότητα</w:t>
      </w:r>
      <w:proofErr w:type="spellEnd"/>
      <w:r>
        <w:t xml:space="preserve">/διευκολύνσεις για </w:t>
      </w:r>
      <w:proofErr w:type="spellStart"/>
      <w:r>
        <w:t>ΑµεΑ</w:t>
      </w:r>
      <w:proofErr w:type="spellEnd"/>
      <w:r w:rsidR="003F531F">
        <w:rPr>
          <w:rStyle w:val="ad"/>
        </w:rPr>
        <w:footnoteReference w:id="1"/>
      </w:r>
      <w:r>
        <w:t>. Δυνατότητ</w:t>
      </w:r>
      <w:r w:rsidR="000C4421">
        <w:t xml:space="preserve">ες </w:t>
      </w:r>
      <w:r>
        <w:t>και τρόπος κάλυψης</w:t>
      </w:r>
    </w:p>
    <w:p w14:paraId="31C8B995" w14:textId="77777777" w:rsidR="00124B06" w:rsidRDefault="00124B06" w:rsidP="00F67B31">
      <w:pPr>
        <w:ind w:right="-33"/>
        <w:jc w:val="both"/>
      </w:pPr>
      <w:r>
        <w:t xml:space="preserve">-Περιγραφή της στελέχωσης </w:t>
      </w:r>
      <w:proofErr w:type="spellStart"/>
      <w:r>
        <w:t>δοµής</w:t>
      </w:r>
      <w:proofErr w:type="spellEnd"/>
      <w:r>
        <w:t xml:space="preserve"> ή </w:t>
      </w:r>
      <w:proofErr w:type="spellStart"/>
      <w:r>
        <w:t>προγρά</w:t>
      </w:r>
      <w:proofErr w:type="spellEnd"/>
      <w:r>
        <w:t>µµ</w:t>
      </w:r>
      <w:proofErr w:type="spellStart"/>
      <w:r>
        <w:t>ατος</w:t>
      </w:r>
      <w:proofErr w:type="spellEnd"/>
      <w:r>
        <w:t xml:space="preserve"> (υφιστάμενης και προβλεπόμενης) λαμβάνοντας υπόψη τις ανάγκες</w:t>
      </w:r>
    </w:p>
    <w:p w14:paraId="7C844D76" w14:textId="77777777" w:rsidR="00124B06" w:rsidRDefault="00124B06" w:rsidP="00F67B31">
      <w:pPr>
        <w:ind w:right="-33"/>
        <w:jc w:val="both"/>
      </w:pPr>
      <w:r>
        <w:t>-</w:t>
      </w:r>
      <w:proofErr w:type="spellStart"/>
      <w:r>
        <w:t>Χρονοδιάγρα</w:t>
      </w:r>
      <w:proofErr w:type="spellEnd"/>
      <w:r>
        <w:t>µµα υλοποίησης Δράσης</w:t>
      </w:r>
    </w:p>
    <w:p w14:paraId="7A9C9AE1" w14:textId="0FA64E23" w:rsidR="00124B06" w:rsidRDefault="00124B06" w:rsidP="00F67B31">
      <w:pPr>
        <w:ind w:right="-33"/>
        <w:jc w:val="both"/>
      </w:pPr>
      <w:r>
        <w:t xml:space="preserve">- </w:t>
      </w:r>
      <w:proofErr w:type="spellStart"/>
      <w:r>
        <w:t>Οικονοµικό</w:t>
      </w:r>
      <w:proofErr w:type="spellEnd"/>
      <w:r>
        <w:t xml:space="preserve"> </w:t>
      </w:r>
      <w:proofErr w:type="spellStart"/>
      <w:r>
        <w:t>αντικείµενο</w:t>
      </w:r>
      <w:proofErr w:type="spellEnd"/>
      <w:r>
        <w:t xml:space="preserve"> (συνοπτική αναφορά, αφού </w:t>
      </w:r>
      <w:r w:rsidR="00470695">
        <w:t xml:space="preserve">η </w:t>
      </w:r>
      <w:r>
        <w:t>ανάλυση περιέχεται στην ΑΥΙΜ της πράξης)</w:t>
      </w:r>
    </w:p>
    <w:p w14:paraId="31F1E032" w14:textId="247ECFB7" w:rsidR="00DC7348" w:rsidRDefault="00124B06" w:rsidP="00F67B31">
      <w:pPr>
        <w:ind w:right="-33"/>
        <w:jc w:val="both"/>
      </w:pPr>
      <w:r>
        <w:t>-Περιγραφή μέτρων</w:t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</w:t>
      </w:r>
      <w:r w:rsidRPr="00472AEB">
        <w:rPr>
          <w:b/>
        </w:rPr>
        <w:t>δημοσιότητας/επικοινωνίας και ευαισθητοποίησης</w:t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(με την μορφή πλάνου δημοσιότητας και επικοινωνίας) </w:t>
      </w:r>
      <w:r w:rsidRPr="00472AEB">
        <w:rPr>
          <w:b/>
        </w:rPr>
        <w:t>και δικτύωσης</w:t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(με τη</w:t>
      </w:r>
      <w:r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</w:t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μορφή πλάνου δικτύωσης</w:t>
      </w:r>
      <w:r>
        <w:rPr>
          <w:rStyle w:val="ad"/>
          <w:rFonts w:asciiTheme="minorHAnsi" w:hAnsiTheme="minorHAnsi"/>
          <w:color w:val="555555"/>
          <w:sz w:val="20"/>
          <w:szCs w:val="20"/>
          <w:shd w:val="clear" w:color="auto" w:fill="FFFFFF"/>
        </w:rPr>
        <w:footnoteReference w:id="2"/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) προς τα ωφελούμενα άτομα, Αρχές/ Υπηρεσίες/φορεί</w:t>
      </w:r>
      <w:r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ς και προς το κοινωνικό σύνολο</w:t>
      </w:r>
    </w:p>
    <w:p w14:paraId="2732BA07" w14:textId="77777777" w:rsidR="00820A4F" w:rsidRDefault="00820A4F" w:rsidP="00F67B31">
      <w:pPr>
        <w:ind w:right="-33"/>
        <w:jc w:val="both"/>
      </w:pPr>
    </w:p>
    <w:p w14:paraId="60176C8B" w14:textId="6624BFF9" w:rsidR="00C6592E" w:rsidRDefault="008465C9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Γ</w:t>
      </w:r>
      <w:r w:rsidR="00047F65" w:rsidRPr="00F95EC4">
        <w:rPr>
          <w:rFonts w:ascii="Verdana" w:hAnsi="Verdana" w:cs="Tahoma"/>
          <w:b/>
          <w:sz w:val="22"/>
          <w:szCs w:val="22"/>
        </w:rPr>
        <w:t>.</w:t>
      </w:r>
      <w:r w:rsidR="00047F65">
        <w:rPr>
          <w:rFonts w:ascii="Verdana" w:hAnsi="Verdana" w:cs="Tahoma"/>
          <w:b/>
          <w:sz w:val="22"/>
          <w:szCs w:val="22"/>
        </w:rPr>
        <w:t xml:space="preserve"> Σ</w:t>
      </w:r>
      <w:r w:rsidR="00047F65" w:rsidRPr="00047F65">
        <w:rPr>
          <w:rFonts w:ascii="Verdana" w:hAnsi="Verdana" w:cs="Tahoma"/>
          <w:b/>
          <w:sz w:val="22"/>
          <w:szCs w:val="22"/>
        </w:rPr>
        <w:t xml:space="preserve">υμβατότητα με </w:t>
      </w:r>
      <w:r w:rsidR="003B029A">
        <w:rPr>
          <w:rFonts w:ascii="Verdana" w:hAnsi="Verdana" w:cs="Tahoma"/>
          <w:b/>
          <w:sz w:val="22"/>
          <w:szCs w:val="22"/>
        </w:rPr>
        <w:t xml:space="preserve">Εθνικές </w:t>
      </w:r>
      <w:r w:rsidR="00B45B15" w:rsidRPr="003B029A">
        <w:rPr>
          <w:rFonts w:ascii="Verdana" w:hAnsi="Verdana" w:cs="Tahoma"/>
          <w:b/>
          <w:sz w:val="22"/>
          <w:szCs w:val="22"/>
        </w:rPr>
        <w:t>Στρατηγικ</w:t>
      </w:r>
      <w:r w:rsidR="003B029A">
        <w:rPr>
          <w:rFonts w:ascii="Verdana" w:hAnsi="Verdana" w:cs="Tahoma"/>
          <w:b/>
          <w:sz w:val="22"/>
          <w:szCs w:val="22"/>
        </w:rPr>
        <w:t>ές</w:t>
      </w:r>
      <w:r w:rsidR="00B45B15">
        <w:rPr>
          <w:rFonts w:ascii="Verdana" w:hAnsi="Verdana" w:cs="Tahoma"/>
          <w:b/>
          <w:sz w:val="22"/>
          <w:szCs w:val="22"/>
        </w:rPr>
        <w:t xml:space="preserve"> </w:t>
      </w:r>
      <w:r w:rsidR="00B45B15" w:rsidRPr="00021288">
        <w:rPr>
          <w:rFonts w:ascii="Verdana" w:hAnsi="Verdana" w:cs="Tahoma"/>
          <w:sz w:val="22"/>
          <w:szCs w:val="22"/>
        </w:rPr>
        <w:t>(π.</w:t>
      </w:r>
      <w:r w:rsidR="00B45B15" w:rsidRPr="00AC531B">
        <w:rPr>
          <w:rFonts w:ascii="Verdana" w:hAnsi="Verdana" w:cs="Tahoma"/>
          <w:bCs/>
          <w:sz w:val="22"/>
          <w:szCs w:val="22"/>
        </w:rPr>
        <w:t xml:space="preserve">χ. </w:t>
      </w:r>
      <w:r w:rsidR="00A93B9C" w:rsidRPr="00A93B9C">
        <w:rPr>
          <w:rFonts w:ascii="Verdana" w:hAnsi="Verdana" w:cs="Tahoma"/>
          <w:bCs/>
          <w:sz w:val="22"/>
          <w:szCs w:val="22"/>
        </w:rPr>
        <w:t>Εθνική Στρατηγική</w:t>
      </w:r>
      <w:r w:rsidR="00A93B9C">
        <w:rPr>
          <w:rFonts w:ascii="Verdana" w:hAnsi="Verdana" w:cs="Tahoma"/>
          <w:bCs/>
          <w:sz w:val="22"/>
          <w:szCs w:val="22"/>
        </w:rPr>
        <w:t xml:space="preserve"> </w:t>
      </w:r>
      <w:r w:rsidR="00A93B9C" w:rsidRPr="00A93B9C">
        <w:rPr>
          <w:rFonts w:ascii="Verdana" w:hAnsi="Verdana" w:cs="Tahoma"/>
          <w:bCs/>
          <w:sz w:val="22"/>
          <w:szCs w:val="22"/>
        </w:rPr>
        <w:t>για την Κοινωνική Ένταξη και τη Μείωση της Φτώχειας</w:t>
      </w:r>
      <w:r w:rsidR="00A93B9C">
        <w:rPr>
          <w:rFonts w:ascii="Verdana" w:hAnsi="Verdana" w:cs="Tahoma"/>
          <w:bCs/>
          <w:sz w:val="22"/>
          <w:szCs w:val="22"/>
        </w:rPr>
        <w:t>, Π</w:t>
      </w:r>
      <w:r w:rsidR="00A93B9C" w:rsidRPr="00A93B9C">
        <w:rPr>
          <w:rFonts w:ascii="Verdana" w:hAnsi="Verdana" w:cs="Tahoma"/>
          <w:bCs/>
          <w:sz w:val="22"/>
          <w:szCs w:val="22"/>
        </w:rPr>
        <w:t>ροτεραιότητες της Ευρωπαϊκής πρωτοβουλίας «Εγγύηση για το παιδί (</w:t>
      </w:r>
      <w:proofErr w:type="spellStart"/>
      <w:r w:rsidR="00A93B9C" w:rsidRPr="00A93B9C">
        <w:rPr>
          <w:rFonts w:ascii="Verdana" w:hAnsi="Verdana" w:cs="Tahoma"/>
          <w:bCs/>
          <w:sz w:val="22"/>
          <w:szCs w:val="22"/>
        </w:rPr>
        <w:t>Child</w:t>
      </w:r>
      <w:proofErr w:type="spellEnd"/>
      <w:r w:rsidR="00A93B9C" w:rsidRPr="00A93B9C">
        <w:rPr>
          <w:rFonts w:ascii="Verdana" w:hAnsi="Verdana" w:cs="Tahoma"/>
          <w:bCs/>
          <w:sz w:val="22"/>
          <w:szCs w:val="22"/>
        </w:rPr>
        <w:t xml:space="preserve"> </w:t>
      </w:r>
      <w:proofErr w:type="spellStart"/>
      <w:r w:rsidR="00A93B9C" w:rsidRPr="00A93B9C">
        <w:rPr>
          <w:rFonts w:ascii="Verdana" w:hAnsi="Verdana" w:cs="Tahoma"/>
          <w:bCs/>
          <w:sz w:val="22"/>
          <w:szCs w:val="22"/>
        </w:rPr>
        <w:t>Guarantee</w:t>
      </w:r>
      <w:proofErr w:type="spellEnd"/>
      <w:r w:rsidR="00A93B9C" w:rsidRPr="00A93B9C">
        <w:rPr>
          <w:rFonts w:ascii="Verdana" w:hAnsi="Verdana" w:cs="Tahoma"/>
          <w:bCs/>
          <w:sz w:val="22"/>
          <w:szCs w:val="22"/>
        </w:rPr>
        <w:t>) όπως αποτυπώθηκαν και εξειδικεύτηκαν στο Εθνικό Σχέδιο Δράσης για την «ΕΥΡΩΠΑΪΚΗ ΕΓΓΥΗΣΗ ΓΙΑ ΤΟ ΠΑΙΔΙ».</w:t>
      </w:r>
      <w:r w:rsidR="00B45B15" w:rsidRPr="00AC531B">
        <w:rPr>
          <w:rFonts w:ascii="Verdana" w:hAnsi="Verdana" w:cs="Tahoma"/>
          <w:bCs/>
          <w:sz w:val="22"/>
          <w:szCs w:val="22"/>
        </w:rPr>
        <w:t>)</w:t>
      </w:r>
    </w:p>
    <w:p w14:paraId="7DABEDB4" w14:textId="77777777" w:rsidR="001C1CC0" w:rsidRDefault="001C1CC0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47CB1118" w14:textId="77777777" w:rsidR="00472AEB" w:rsidRDefault="008465C9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Δ</w:t>
      </w:r>
      <w:r w:rsidR="00D11D28">
        <w:rPr>
          <w:rFonts w:ascii="Verdana" w:hAnsi="Verdana" w:cs="Tahoma"/>
          <w:b/>
          <w:sz w:val="22"/>
          <w:szCs w:val="22"/>
        </w:rPr>
        <w:t xml:space="preserve">. </w:t>
      </w:r>
      <w:r w:rsidR="00FE12F3">
        <w:rPr>
          <w:rFonts w:ascii="Verdana" w:hAnsi="Verdana" w:cs="Tahoma"/>
          <w:b/>
          <w:sz w:val="22"/>
          <w:szCs w:val="22"/>
        </w:rPr>
        <w:t xml:space="preserve">Βιωσιμότητα, </w:t>
      </w:r>
      <w:r w:rsidR="00D11D28">
        <w:rPr>
          <w:rFonts w:ascii="Verdana" w:hAnsi="Verdana" w:cs="Tahoma"/>
          <w:b/>
          <w:sz w:val="22"/>
          <w:szCs w:val="22"/>
        </w:rPr>
        <w:t>Αναμενόμενα οφέλη</w:t>
      </w:r>
      <w:r w:rsidR="00FE12F3">
        <w:rPr>
          <w:rFonts w:ascii="Verdana" w:hAnsi="Verdana" w:cs="Tahoma"/>
          <w:b/>
          <w:sz w:val="22"/>
          <w:szCs w:val="22"/>
        </w:rPr>
        <w:t>, Αξιοποίηση</w:t>
      </w:r>
    </w:p>
    <w:p w14:paraId="5EC15870" w14:textId="5252FCD7" w:rsidR="00021288" w:rsidRDefault="00021288" w:rsidP="00F67B31">
      <w:pPr>
        <w:ind w:right="-33"/>
        <w:jc w:val="both"/>
      </w:pPr>
      <w:r w:rsidRPr="00021288">
        <w:t xml:space="preserve">Εξετάζονται τα αναμενόμενα οφέλη της πράξης και ο ωφελούμενος πληθυσμός από την πράξη </w:t>
      </w:r>
    </w:p>
    <w:p w14:paraId="6F215588" w14:textId="77777777" w:rsidR="00AC531B" w:rsidRDefault="00AC531B" w:rsidP="00F67B31">
      <w:pPr>
        <w:ind w:right="-33"/>
        <w:jc w:val="both"/>
      </w:pPr>
    </w:p>
    <w:p w14:paraId="5A64D124" w14:textId="58752808" w:rsidR="00AC531B" w:rsidRDefault="00AC531B" w:rsidP="00AC531B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Ε. Συμβατότητα με Κρατικές Ενισχύσεις</w:t>
      </w:r>
    </w:p>
    <w:p w14:paraId="0FB1B958" w14:textId="3517E31B" w:rsidR="00AC531B" w:rsidRDefault="00AC531B" w:rsidP="00AC531B">
      <w:pPr>
        <w:ind w:right="-33"/>
        <w:jc w:val="both"/>
      </w:pPr>
      <w:r>
        <w:t>Σύμφωνα με τ</w:t>
      </w:r>
      <w:r w:rsidR="00A93B9C">
        <w:t>ην</w:t>
      </w:r>
      <w:r>
        <w:t xml:space="preserve"> </w:t>
      </w:r>
      <w:proofErr w:type="spellStart"/>
      <w:r w:rsidRPr="00AC531B">
        <w:t>αρ.πρ</w:t>
      </w:r>
      <w:proofErr w:type="spellEnd"/>
      <w:r w:rsidRPr="00AC531B">
        <w:t xml:space="preserve"> </w:t>
      </w:r>
      <w:r w:rsidR="00A93B9C" w:rsidRPr="00A93B9C">
        <w:t xml:space="preserve">12572/ΕΥΚΕ-ΧΕ 70/26-012026 γνωμοδότηση της ΕΥΚΕ-ΧΕ </w:t>
      </w:r>
    </w:p>
    <w:p w14:paraId="5139A1EB" w14:textId="77777777" w:rsidR="00AC531B" w:rsidRDefault="00AC531B" w:rsidP="00AC531B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3066A590" w14:textId="77777777" w:rsidR="00AC531B" w:rsidRPr="00AC531B" w:rsidRDefault="00AC531B" w:rsidP="00F67B31">
      <w:pPr>
        <w:ind w:right="-33"/>
        <w:jc w:val="both"/>
      </w:pPr>
    </w:p>
    <w:p w14:paraId="3920D8BB" w14:textId="77777777" w:rsidR="0042674E" w:rsidRDefault="0042674E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3C2761E4" w14:textId="77777777" w:rsidR="0042674E" w:rsidRDefault="0042674E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4DE33E25" w14:textId="77777777" w:rsidR="00E74BF4" w:rsidRDefault="007A0B1F" w:rsidP="00471173">
      <w:pPr>
        <w:spacing w:line="360" w:lineRule="auto"/>
        <w:ind w:left="357"/>
        <w:jc w:val="center"/>
        <w:rPr>
          <w:rFonts w:ascii="Verdana" w:hAnsi="Verdana" w:cs="Tahoma"/>
          <w:sz w:val="22"/>
          <w:szCs w:val="22"/>
        </w:rPr>
      </w:pPr>
      <w:r w:rsidRPr="0073413E">
        <w:rPr>
          <w:rFonts w:ascii="Verdana" w:hAnsi="Verdana" w:cs="Tahoma"/>
          <w:sz w:val="22"/>
          <w:szCs w:val="22"/>
        </w:rPr>
        <w:t xml:space="preserve">                                                              </w:t>
      </w:r>
    </w:p>
    <w:p w14:paraId="21D3F4E0" w14:textId="77777777" w:rsidR="00161230" w:rsidRPr="002C518F" w:rsidRDefault="007A0B1F" w:rsidP="001C1CC0">
      <w:pPr>
        <w:spacing w:line="360" w:lineRule="auto"/>
        <w:ind w:left="4677" w:firstLine="363"/>
        <w:jc w:val="center"/>
        <w:rPr>
          <w:rFonts w:ascii="Verdana" w:hAnsi="Verdana" w:cs="Tahoma"/>
          <w:sz w:val="22"/>
          <w:szCs w:val="22"/>
        </w:rPr>
      </w:pPr>
      <w:r w:rsidRPr="0073413E">
        <w:rPr>
          <w:rFonts w:ascii="Verdana" w:hAnsi="Verdana" w:cs="Tahoma"/>
          <w:sz w:val="22"/>
          <w:szCs w:val="22"/>
        </w:rPr>
        <w:t xml:space="preserve">    </w:t>
      </w:r>
      <w:r w:rsidR="00161230" w:rsidRPr="002C518F">
        <w:rPr>
          <w:rFonts w:ascii="Verdana" w:hAnsi="Verdana" w:cs="Tahoma"/>
          <w:sz w:val="22"/>
          <w:szCs w:val="22"/>
        </w:rPr>
        <w:t>Ημερομηνία</w:t>
      </w:r>
    </w:p>
    <w:p w14:paraId="5B65EA46" w14:textId="77777777" w:rsidR="00161230" w:rsidRPr="002C518F" w:rsidRDefault="00161230" w:rsidP="00161230">
      <w:pPr>
        <w:spacing w:line="360" w:lineRule="auto"/>
        <w:ind w:left="357"/>
        <w:jc w:val="right"/>
        <w:rPr>
          <w:rFonts w:ascii="Verdana" w:hAnsi="Verdana" w:cs="Tahoma"/>
          <w:sz w:val="22"/>
          <w:szCs w:val="22"/>
        </w:rPr>
      </w:pPr>
    </w:p>
    <w:p w14:paraId="6FD96268" w14:textId="77777777" w:rsidR="00161230" w:rsidRPr="002C518F" w:rsidRDefault="00161230" w:rsidP="00161230">
      <w:pPr>
        <w:spacing w:line="360" w:lineRule="auto"/>
        <w:ind w:left="357"/>
        <w:jc w:val="right"/>
        <w:outlineLvl w:val="0"/>
        <w:rPr>
          <w:rFonts w:ascii="Verdana" w:hAnsi="Verdana" w:cs="Tahoma"/>
          <w:sz w:val="22"/>
          <w:szCs w:val="22"/>
        </w:rPr>
      </w:pPr>
      <w:r w:rsidRPr="002C518F">
        <w:rPr>
          <w:rFonts w:ascii="Verdana" w:hAnsi="Verdana" w:cs="Tahoma"/>
          <w:sz w:val="22"/>
          <w:szCs w:val="22"/>
        </w:rPr>
        <w:t>Ο Νόμιμος Εκπρόσωπος</w:t>
      </w:r>
    </w:p>
    <w:p w14:paraId="01A12DF7" w14:textId="77777777" w:rsidR="00161230" w:rsidRPr="002C518F" w:rsidRDefault="00161230" w:rsidP="00C6592E">
      <w:pPr>
        <w:rPr>
          <w:rFonts w:ascii="Verdana" w:hAnsi="Verdana" w:cs="Arial"/>
          <w:b/>
          <w:sz w:val="22"/>
          <w:szCs w:val="22"/>
        </w:rPr>
      </w:pPr>
    </w:p>
    <w:sectPr w:rsidR="00161230" w:rsidRPr="002C518F" w:rsidSect="00260A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E7FC0" w14:textId="77777777" w:rsidR="00EA0BAA" w:rsidRDefault="00EA0BAA">
      <w:r>
        <w:separator/>
      </w:r>
    </w:p>
  </w:endnote>
  <w:endnote w:type="continuationSeparator" w:id="0">
    <w:p w14:paraId="0257DF45" w14:textId="77777777" w:rsidR="00EA0BAA" w:rsidRDefault="00EA0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71AB0" w14:textId="77777777" w:rsidR="00EA0BAA" w:rsidRDefault="00EA0BAA">
      <w:r>
        <w:separator/>
      </w:r>
    </w:p>
  </w:footnote>
  <w:footnote w:type="continuationSeparator" w:id="0">
    <w:p w14:paraId="3B7D64A8" w14:textId="77777777" w:rsidR="00EA0BAA" w:rsidRDefault="00EA0BAA">
      <w:r>
        <w:continuationSeparator/>
      </w:r>
    </w:p>
  </w:footnote>
  <w:footnote w:id="1">
    <w:p w14:paraId="1DB86AD6" w14:textId="77777777" w:rsidR="003F531F" w:rsidRPr="00F02B89" w:rsidRDefault="003F531F" w:rsidP="003F531F">
      <w:pPr>
        <w:pStyle w:val="ac"/>
      </w:pPr>
      <w:r>
        <w:rPr>
          <w:rStyle w:val="ad"/>
        </w:rPr>
        <w:footnoteRef/>
      </w:r>
      <w:r>
        <w:t xml:space="preserve"> Σύμφωνα με το επισυναπτόμενο στην Πρόσκληση: "1b_ΠΑΡΑΡΤ_II_ΠΡΟΣΒ_ΑΜΕΑ 21-27"</w:t>
      </w:r>
    </w:p>
    <w:p w14:paraId="46E7620B" w14:textId="77777777" w:rsidR="003F531F" w:rsidRDefault="003F531F">
      <w:pPr>
        <w:pStyle w:val="ac"/>
      </w:pPr>
    </w:p>
  </w:footnote>
  <w:footnote w:id="2">
    <w:p w14:paraId="58358848" w14:textId="2EE28968" w:rsidR="00124B06" w:rsidRDefault="00124B06" w:rsidP="00124B06">
      <w:pPr>
        <w:pStyle w:val="ac"/>
      </w:pPr>
      <w:r>
        <w:rPr>
          <w:rStyle w:val="ad"/>
        </w:rPr>
        <w:footnoteRef/>
      </w:r>
      <w:r>
        <w:t xml:space="preserve"> </w:t>
      </w:r>
      <w:r>
        <w:rPr>
          <w:rFonts w:asciiTheme="minorHAnsi" w:hAnsiTheme="minorHAnsi"/>
          <w:color w:val="555555"/>
          <w:shd w:val="clear" w:color="auto" w:fill="FFFFFF"/>
        </w:rPr>
        <w:t>Πλάνο δικτύωσης: π</w:t>
      </w:r>
      <w:r w:rsidRPr="00472AEB">
        <w:rPr>
          <w:rFonts w:asciiTheme="minorHAnsi" w:hAnsiTheme="minorHAnsi"/>
          <w:color w:val="555555"/>
          <w:shd w:val="clear" w:color="auto" w:fill="FFFFFF"/>
        </w:rPr>
        <w:t>εριγραφή</w:t>
      </w:r>
      <w:r>
        <w:t xml:space="preserve"> </w:t>
      </w:r>
      <w:r w:rsidRPr="00472AEB">
        <w:rPr>
          <w:rFonts w:asciiTheme="minorHAnsi" w:hAnsiTheme="minorHAnsi"/>
          <w:color w:val="555555"/>
          <w:shd w:val="clear" w:color="auto" w:fill="FFFFFF"/>
        </w:rPr>
        <w:t>λειτουργίας σε δίκτυο</w:t>
      </w:r>
      <w:r w:rsidRPr="00D11D28">
        <w:rPr>
          <w:rFonts w:asciiTheme="minorHAnsi" w:hAnsiTheme="minorHAnsi"/>
          <w:color w:val="555555"/>
          <w:shd w:val="clear" w:color="auto" w:fill="FFFFFF"/>
        </w:rPr>
        <w:t xml:space="preserve"> µε</w:t>
      </w:r>
      <w:r>
        <w:t xml:space="preserve"> </w:t>
      </w:r>
      <w:r w:rsidRPr="00472AEB">
        <w:rPr>
          <w:rFonts w:asciiTheme="minorHAnsi" w:hAnsiTheme="minorHAnsi"/>
          <w:color w:val="555555"/>
          <w:shd w:val="clear" w:color="auto" w:fill="FFFFFF"/>
        </w:rPr>
        <w:t xml:space="preserve">τις ήδη </w:t>
      </w:r>
      <w:proofErr w:type="spellStart"/>
      <w:r w:rsidRPr="00472AEB">
        <w:rPr>
          <w:rFonts w:asciiTheme="minorHAnsi" w:hAnsiTheme="minorHAnsi"/>
          <w:color w:val="555555"/>
          <w:shd w:val="clear" w:color="auto" w:fill="FFFFFF"/>
        </w:rPr>
        <w:t>υφιστάµενες</w:t>
      </w:r>
      <w:proofErr w:type="spellEnd"/>
      <w:r w:rsidRPr="00472AEB">
        <w:rPr>
          <w:rFonts w:asciiTheme="minorHAnsi" w:hAnsiTheme="minorHAnsi"/>
          <w:color w:val="555555"/>
          <w:shd w:val="clear" w:color="auto" w:fill="FFFFFF"/>
        </w:rPr>
        <w:t xml:space="preserve"> σχετικές </w:t>
      </w:r>
      <w:proofErr w:type="spellStart"/>
      <w:r w:rsidRPr="00472AEB">
        <w:rPr>
          <w:rFonts w:asciiTheme="minorHAnsi" w:hAnsiTheme="minorHAnsi"/>
          <w:color w:val="555555"/>
          <w:shd w:val="clear" w:color="auto" w:fill="FFFFFF"/>
        </w:rPr>
        <w:t>δοµές</w:t>
      </w:r>
      <w:proofErr w:type="spellEnd"/>
      <w:r w:rsidRPr="00472AEB">
        <w:rPr>
          <w:rFonts w:asciiTheme="minorHAnsi" w:hAnsiTheme="minorHAnsi"/>
          <w:color w:val="555555"/>
          <w:shd w:val="clear" w:color="auto" w:fill="FFFFFF"/>
        </w:rPr>
        <w:t xml:space="preserve">  σε περιφερειακό επίπεδο, καθώς και µε τις υπόλοιπες </w:t>
      </w:r>
      <w:proofErr w:type="spellStart"/>
      <w:r w:rsidRPr="00472AEB">
        <w:rPr>
          <w:rFonts w:asciiTheme="minorHAnsi" w:hAnsiTheme="minorHAnsi"/>
          <w:color w:val="555555"/>
          <w:shd w:val="clear" w:color="auto" w:fill="FFFFFF"/>
        </w:rPr>
        <w:t>δοµές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8.25pt" o:bullet="t">
        <v:imagedata r:id="rId1" o:title="BD21299_"/>
      </v:shape>
    </w:pict>
  </w:numPicBullet>
  <w:abstractNum w:abstractNumId="0" w15:restartNumberingAfterBreak="0">
    <w:nsid w:val="05CB70CD"/>
    <w:multiLevelType w:val="hybridMultilevel"/>
    <w:tmpl w:val="EBD4B1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00100"/>
    <w:multiLevelType w:val="hybridMultilevel"/>
    <w:tmpl w:val="2424034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F4F78"/>
    <w:multiLevelType w:val="hybridMultilevel"/>
    <w:tmpl w:val="DB502E9A"/>
    <w:lvl w:ilvl="0" w:tplc="0B8693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F7EA6"/>
    <w:multiLevelType w:val="hybridMultilevel"/>
    <w:tmpl w:val="6A665952"/>
    <w:lvl w:ilvl="0" w:tplc="71D0C36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0"/>
      </w:rPr>
    </w:lvl>
    <w:lvl w:ilvl="1" w:tplc="46B61682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  <w:sz w:val="20"/>
      </w:rPr>
    </w:lvl>
    <w:lvl w:ilvl="2" w:tplc="0408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8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8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6815CBF"/>
    <w:multiLevelType w:val="hybridMultilevel"/>
    <w:tmpl w:val="193C69FE"/>
    <w:lvl w:ilvl="0" w:tplc="0408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33841A70"/>
    <w:multiLevelType w:val="hybridMultilevel"/>
    <w:tmpl w:val="46A23B8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E25C0"/>
    <w:multiLevelType w:val="hybridMultilevel"/>
    <w:tmpl w:val="D59C58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A744D"/>
    <w:multiLevelType w:val="hybridMultilevel"/>
    <w:tmpl w:val="20828F02"/>
    <w:lvl w:ilvl="0" w:tplc="016A862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06889"/>
    <w:multiLevelType w:val="hybridMultilevel"/>
    <w:tmpl w:val="56FC7B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E5A90"/>
    <w:multiLevelType w:val="hybridMultilevel"/>
    <w:tmpl w:val="1402D934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15D40"/>
    <w:multiLevelType w:val="hybridMultilevel"/>
    <w:tmpl w:val="8DDE13A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06886641">
    <w:abstractNumId w:val="4"/>
  </w:num>
  <w:num w:numId="2" w16cid:durableId="2040472049">
    <w:abstractNumId w:val="2"/>
  </w:num>
  <w:num w:numId="3" w16cid:durableId="1527596990">
    <w:abstractNumId w:val="9"/>
  </w:num>
  <w:num w:numId="4" w16cid:durableId="57945382">
    <w:abstractNumId w:val="1"/>
  </w:num>
  <w:num w:numId="5" w16cid:durableId="543293457">
    <w:abstractNumId w:val="10"/>
  </w:num>
  <w:num w:numId="6" w16cid:durableId="1977493720">
    <w:abstractNumId w:val="3"/>
  </w:num>
  <w:num w:numId="7" w16cid:durableId="1903250261">
    <w:abstractNumId w:val="7"/>
  </w:num>
  <w:num w:numId="8" w16cid:durableId="490802511">
    <w:abstractNumId w:val="6"/>
  </w:num>
  <w:num w:numId="9" w16cid:durableId="1305740674">
    <w:abstractNumId w:val="8"/>
  </w:num>
  <w:num w:numId="10" w16cid:durableId="1234511907">
    <w:abstractNumId w:val="0"/>
  </w:num>
  <w:num w:numId="11" w16cid:durableId="1743409810">
    <w:abstractNumId w:val="5"/>
  </w:num>
  <w:num w:numId="12" w16cid:durableId="5447435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FB0"/>
    <w:rsid w:val="00002387"/>
    <w:rsid w:val="00021288"/>
    <w:rsid w:val="00047F65"/>
    <w:rsid w:val="000A28D7"/>
    <w:rsid w:val="000C4421"/>
    <w:rsid w:val="001032ED"/>
    <w:rsid w:val="001175E3"/>
    <w:rsid w:val="00124B06"/>
    <w:rsid w:val="00161230"/>
    <w:rsid w:val="001B0EE4"/>
    <w:rsid w:val="001C1CC0"/>
    <w:rsid w:val="001D3638"/>
    <w:rsid w:val="00226FB0"/>
    <w:rsid w:val="00231996"/>
    <w:rsid w:val="00260A77"/>
    <w:rsid w:val="00292460"/>
    <w:rsid w:val="002C518F"/>
    <w:rsid w:val="002F494F"/>
    <w:rsid w:val="002F7194"/>
    <w:rsid w:val="003455AA"/>
    <w:rsid w:val="00346E19"/>
    <w:rsid w:val="00361016"/>
    <w:rsid w:val="0038096C"/>
    <w:rsid w:val="003B029A"/>
    <w:rsid w:val="003F531F"/>
    <w:rsid w:val="00402832"/>
    <w:rsid w:val="00410D2E"/>
    <w:rsid w:val="00420679"/>
    <w:rsid w:val="0042674E"/>
    <w:rsid w:val="00470695"/>
    <w:rsid w:val="00471173"/>
    <w:rsid w:val="00472AEB"/>
    <w:rsid w:val="004916B9"/>
    <w:rsid w:val="00492521"/>
    <w:rsid w:val="0050083C"/>
    <w:rsid w:val="00553113"/>
    <w:rsid w:val="0058284C"/>
    <w:rsid w:val="00587BE6"/>
    <w:rsid w:val="00597C30"/>
    <w:rsid w:val="00612955"/>
    <w:rsid w:val="0062338D"/>
    <w:rsid w:val="006257F9"/>
    <w:rsid w:val="006622C8"/>
    <w:rsid w:val="00672F11"/>
    <w:rsid w:val="00673967"/>
    <w:rsid w:val="00696CC1"/>
    <w:rsid w:val="006973A0"/>
    <w:rsid w:val="006A2249"/>
    <w:rsid w:val="006B6B59"/>
    <w:rsid w:val="006B7436"/>
    <w:rsid w:val="006C62B1"/>
    <w:rsid w:val="006E3516"/>
    <w:rsid w:val="00721DDA"/>
    <w:rsid w:val="0073413E"/>
    <w:rsid w:val="007602D4"/>
    <w:rsid w:val="00774DC1"/>
    <w:rsid w:val="0078479C"/>
    <w:rsid w:val="007855D1"/>
    <w:rsid w:val="007A0B1F"/>
    <w:rsid w:val="007D18D4"/>
    <w:rsid w:val="007E00CA"/>
    <w:rsid w:val="007E58B0"/>
    <w:rsid w:val="007F66D8"/>
    <w:rsid w:val="00820A4F"/>
    <w:rsid w:val="008332B9"/>
    <w:rsid w:val="008465C9"/>
    <w:rsid w:val="0085281F"/>
    <w:rsid w:val="00855604"/>
    <w:rsid w:val="0087070C"/>
    <w:rsid w:val="008A275A"/>
    <w:rsid w:val="008D4044"/>
    <w:rsid w:val="008F3BBC"/>
    <w:rsid w:val="00932F6D"/>
    <w:rsid w:val="009341A9"/>
    <w:rsid w:val="009522BD"/>
    <w:rsid w:val="009718CF"/>
    <w:rsid w:val="009B6750"/>
    <w:rsid w:val="009C3BAC"/>
    <w:rsid w:val="00A07D1C"/>
    <w:rsid w:val="00A25333"/>
    <w:rsid w:val="00A3214A"/>
    <w:rsid w:val="00A55BAD"/>
    <w:rsid w:val="00A70768"/>
    <w:rsid w:val="00A93B9C"/>
    <w:rsid w:val="00AC531B"/>
    <w:rsid w:val="00AE6693"/>
    <w:rsid w:val="00AE6B3A"/>
    <w:rsid w:val="00AE6F3D"/>
    <w:rsid w:val="00B31B47"/>
    <w:rsid w:val="00B45B15"/>
    <w:rsid w:val="00B45CAE"/>
    <w:rsid w:val="00B53E35"/>
    <w:rsid w:val="00B70C8C"/>
    <w:rsid w:val="00B839FE"/>
    <w:rsid w:val="00B85C1A"/>
    <w:rsid w:val="00B93E1E"/>
    <w:rsid w:val="00B9413A"/>
    <w:rsid w:val="00BD3D9F"/>
    <w:rsid w:val="00C05CE9"/>
    <w:rsid w:val="00C60335"/>
    <w:rsid w:val="00C6592E"/>
    <w:rsid w:val="00C76586"/>
    <w:rsid w:val="00C76B1A"/>
    <w:rsid w:val="00C85702"/>
    <w:rsid w:val="00C941A0"/>
    <w:rsid w:val="00D11D28"/>
    <w:rsid w:val="00D15843"/>
    <w:rsid w:val="00D20C6F"/>
    <w:rsid w:val="00D73FFD"/>
    <w:rsid w:val="00D97F18"/>
    <w:rsid w:val="00DC7348"/>
    <w:rsid w:val="00E35C76"/>
    <w:rsid w:val="00E74BF4"/>
    <w:rsid w:val="00E9796E"/>
    <w:rsid w:val="00EA0BAA"/>
    <w:rsid w:val="00EB6934"/>
    <w:rsid w:val="00ED7637"/>
    <w:rsid w:val="00EE24EE"/>
    <w:rsid w:val="00EF291A"/>
    <w:rsid w:val="00F1005F"/>
    <w:rsid w:val="00F30BE0"/>
    <w:rsid w:val="00F34D88"/>
    <w:rsid w:val="00F36EDA"/>
    <w:rsid w:val="00F67B31"/>
    <w:rsid w:val="00F95EC4"/>
    <w:rsid w:val="00FE12F3"/>
    <w:rsid w:val="00FF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1633403"/>
  <w15:docId w15:val="{5F807152-3605-4A7B-B866-A752A0933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6FB0"/>
    <w:rPr>
      <w:sz w:val="24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C6592E"/>
    <w:pPr>
      <w:keepNext/>
      <w:spacing w:before="240" w:after="60" w:line="320" w:lineRule="atLeast"/>
      <w:jc w:val="both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6FB0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26FB0"/>
    <w:pPr>
      <w:tabs>
        <w:tab w:val="center" w:pos="4153"/>
        <w:tab w:val="right" w:pos="8306"/>
      </w:tabs>
    </w:pPr>
  </w:style>
  <w:style w:type="paragraph" w:customStyle="1" w:styleId="Char">
    <w:name w:val="Char"/>
    <w:basedOn w:val="a"/>
    <w:rsid w:val="00ED763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ah121">
    <w:name w:val="tah121"/>
    <w:basedOn w:val="a0"/>
    <w:rsid w:val="00ED7637"/>
    <w:rPr>
      <w:rFonts w:ascii="Tahoma" w:hAnsi="Tahoma" w:cs="Tahoma" w:hint="default"/>
      <w:strike w:val="0"/>
      <w:dstrike w:val="0"/>
      <w:color w:val="000000"/>
      <w:sz w:val="24"/>
      <w:szCs w:val="24"/>
      <w:u w:val="none"/>
      <w:effect w:val="none"/>
    </w:rPr>
  </w:style>
  <w:style w:type="paragraph" w:styleId="a5">
    <w:name w:val="Title"/>
    <w:basedOn w:val="a"/>
    <w:next w:val="a"/>
    <w:link w:val="Char0"/>
    <w:autoRedefine/>
    <w:qFormat/>
    <w:rsid w:val="007A0B1F"/>
    <w:pPr>
      <w:spacing w:before="240" w:after="240"/>
      <w:jc w:val="center"/>
      <w:outlineLvl w:val="0"/>
    </w:pPr>
    <w:rPr>
      <w:rFonts w:ascii="Calibri" w:hAnsi="Calibri"/>
      <w:b/>
      <w:bCs/>
      <w:kern w:val="28"/>
      <w:sz w:val="28"/>
      <w:szCs w:val="22"/>
    </w:rPr>
  </w:style>
  <w:style w:type="character" w:customStyle="1" w:styleId="Char0">
    <w:name w:val="Τίτλος Char"/>
    <w:basedOn w:val="a0"/>
    <w:link w:val="a5"/>
    <w:rsid w:val="007A0B1F"/>
    <w:rPr>
      <w:rFonts w:ascii="Calibri" w:hAnsi="Calibri"/>
      <w:b/>
      <w:bCs/>
      <w:kern w:val="28"/>
      <w:sz w:val="28"/>
      <w:szCs w:val="22"/>
    </w:rPr>
  </w:style>
  <w:style w:type="character" w:customStyle="1" w:styleId="3Char">
    <w:name w:val="Επικεφαλίδα 3 Char"/>
    <w:basedOn w:val="a0"/>
    <w:link w:val="3"/>
    <w:uiPriority w:val="99"/>
    <w:rsid w:val="00C6592E"/>
    <w:rPr>
      <w:rFonts w:ascii="Cambria" w:hAnsi="Cambria"/>
      <w:b/>
      <w:bCs/>
      <w:sz w:val="26"/>
      <w:szCs w:val="26"/>
      <w:lang w:val="en-US" w:eastAsia="en-US"/>
    </w:rPr>
  </w:style>
  <w:style w:type="paragraph" w:styleId="a6">
    <w:name w:val="Body Text"/>
    <w:basedOn w:val="a"/>
    <w:link w:val="Char1"/>
    <w:uiPriority w:val="99"/>
    <w:rsid w:val="00C6592E"/>
    <w:pPr>
      <w:spacing w:before="120" w:after="120" w:line="320" w:lineRule="atLeast"/>
      <w:jc w:val="both"/>
    </w:pPr>
    <w:rPr>
      <w:rFonts w:ascii="Verdana" w:hAnsi="Verdana"/>
      <w:lang w:val="en-US" w:eastAsia="en-US"/>
    </w:rPr>
  </w:style>
  <w:style w:type="character" w:customStyle="1" w:styleId="Char1">
    <w:name w:val="Σώμα κειμένου Char"/>
    <w:basedOn w:val="a0"/>
    <w:link w:val="a6"/>
    <w:uiPriority w:val="99"/>
    <w:rsid w:val="00C6592E"/>
    <w:rPr>
      <w:rFonts w:ascii="Verdana" w:hAnsi="Verdana"/>
      <w:sz w:val="24"/>
      <w:szCs w:val="24"/>
      <w:lang w:val="en-US" w:eastAsia="en-US"/>
    </w:rPr>
  </w:style>
  <w:style w:type="paragraph" w:styleId="30">
    <w:name w:val="Body Text 3"/>
    <w:basedOn w:val="a"/>
    <w:link w:val="3Char0"/>
    <w:uiPriority w:val="99"/>
    <w:rsid w:val="00C6592E"/>
    <w:pPr>
      <w:spacing w:before="120" w:after="120" w:line="320" w:lineRule="atLeast"/>
      <w:jc w:val="both"/>
    </w:pPr>
    <w:rPr>
      <w:rFonts w:ascii="Verdana" w:hAnsi="Verdana"/>
      <w:sz w:val="16"/>
      <w:szCs w:val="16"/>
      <w:lang w:val="en-US" w:eastAsia="en-US"/>
    </w:rPr>
  </w:style>
  <w:style w:type="character" w:customStyle="1" w:styleId="3Char0">
    <w:name w:val="Σώμα κείμενου 3 Char"/>
    <w:basedOn w:val="a0"/>
    <w:link w:val="30"/>
    <w:uiPriority w:val="99"/>
    <w:rsid w:val="00C6592E"/>
    <w:rPr>
      <w:rFonts w:ascii="Verdana" w:hAnsi="Verdana"/>
      <w:sz w:val="16"/>
      <w:szCs w:val="16"/>
      <w:lang w:val="en-US" w:eastAsia="en-US"/>
    </w:rPr>
  </w:style>
  <w:style w:type="paragraph" w:styleId="a7">
    <w:name w:val="List Paragraph"/>
    <w:basedOn w:val="a"/>
    <w:uiPriority w:val="34"/>
    <w:qFormat/>
    <w:rsid w:val="00C6592E"/>
    <w:pPr>
      <w:ind w:left="720"/>
      <w:contextualSpacing/>
    </w:pPr>
  </w:style>
  <w:style w:type="character" w:styleId="a8">
    <w:name w:val="annotation reference"/>
    <w:basedOn w:val="a0"/>
    <w:rsid w:val="00C05CE9"/>
    <w:rPr>
      <w:sz w:val="16"/>
      <w:szCs w:val="16"/>
    </w:rPr>
  </w:style>
  <w:style w:type="paragraph" w:styleId="a9">
    <w:name w:val="annotation text"/>
    <w:basedOn w:val="a"/>
    <w:link w:val="Char2"/>
    <w:rsid w:val="00C05CE9"/>
    <w:rPr>
      <w:sz w:val="20"/>
      <w:szCs w:val="20"/>
    </w:rPr>
  </w:style>
  <w:style w:type="character" w:customStyle="1" w:styleId="Char2">
    <w:name w:val="Κείμενο σχολίου Char"/>
    <w:basedOn w:val="a0"/>
    <w:link w:val="a9"/>
    <w:rsid w:val="00C05CE9"/>
  </w:style>
  <w:style w:type="paragraph" w:styleId="aa">
    <w:name w:val="annotation subject"/>
    <w:basedOn w:val="a9"/>
    <w:next w:val="a9"/>
    <w:link w:val="Char3"/>
    <w:rsid w:val="00C05CE9"/>
    <w:rPr>
      <w:b/>
      <w:bCs/>
    </w:rPr>
  </w:style>
  <w:style w:type="character" w:customStyle="1" w:styleId="Char3">
    <w:name w:val="Θέμα σχολίου Char"/>
    <w:basedOn w:val="Char2"/>
    <w:link w:val="aa"/>
    <w:rsid w:val="00C05CE9"/>
    <w:rPr>
      <w:b/>
      <w:bCs/>
    </w:rPr>
  </w:style>
  <w:style w:type="paragraph" w:styleId="ab">
    <w:name w:val="Balloon Text"/>
    <w:basedOn w:val="a"/>
    <w:link w:val="Char4"/>
    <w:rsid w:val="00C05CE9"/>
    <w:rPr>
      <w:rFonts w:ascii="Tahoma" w:hAnsi="Tahoma" w:cs="Tahoma"/>
      <w:sz w:val="16"/>
      <w:szCs w:val="16"/>
    </w:rPr>
  </w:style>
  <w:style w:type="character" w:customStyle="1" w:styleId="Char4">
    <w:name w:val="Κείμενο πλαισίου Char"/>
    <w:basedOn w:val="a0"/>
    <w:link w:val="ab"/>
    <w:rsid w:val="00C05CE9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Char5"/>
    <w:semiHidden/>
    <w:unhideWhenUsed/>
    <w:rsid w:val="00124B06"/>
    <w:rPr>
      <w:sz w:val="20"/>
      <w:szCs w:val="20"/>
    </w:rPr>
  </w:style>
  <w:style w:type="character" w:customStyle="1" w:styleId="Char5">
    <w:name w:val="Κείμενο υποσημείωσης Char"/>
    <w:basedOn w:val="a0"/>
    <w:link w:val="ac"/>
    <w:semiHidden/>
    <w:rsid w:val="00124B06"/>
  </w:style>
  <w:style w:type="character" w:styleId="ad">
    <w:name w:val="footnote reference"/>
    <w:basedOn w:val="a0"/>
    <w:semiHidden/>
    <w:unhideWhenUsed/>
    <w:rsid w:val="00124B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9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C4B9B-F55A-4A82-9FEA-6459237B1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337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Τεχνική Έκθεση Κωδ. ΘΠ 45</vt:lpstr>
    </vt:vector>
  </TitlesOfParts>
  <Company>ΕΥΣ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Τεχνική Έκθεση Κωδ. ΘΠ 45</dc:title>
  <dc:creator>Θεοδώρα Ζαχαριά</dc:creator>
  <cp:lastModifiedBy>ΚΑΡΑΜΑΝΟΣ ΑΝΔΡΕΑΣ</cp:lastModifiedBy>
  <cp:revision>26</cp:revision>
  <dcterms:created xsi:type="dcterms:W3CDTF">2023-08-05T17:11:00Z</dcterms:created>
  <dcterms:modified xsi:type="dcterms:W3CDTF">2026-01-27T09:24:00Z</dcterms:modified>
</cp:coreProperties>
</file>